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7" w:rsidRPr="004733BE" w:rsidRDefault="00FE0207" w:rsidP="00FE02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733BE">
        <w:rPr>
          <w:rFonts w:ascii="Arial" w:hAnsi="Arial" w:cs="Arial"/>
          <w:b/>
          <w:sz w:val="32"/>
          <w:szCs w:val="32"/>
          <w:u w:val="single"/>
        </w:rPr>
        <w:t>Monitoring Review Checklist</w:t>
      </w:r>
    </w:p>
    <w:p w:rsidR="00FE0207" w:rsidRPr="00FE0207" w:rsidRDefault="00FE0207" w:rsidP="00FE02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0207" w:rsidRPr="00FE0207" w:rsidRDefault="00FE0207" w:rsidP="00FE0207">
      <w:pPr>
        <w:spacing w:after="0" w:line="240" w:lineRule="auto"/>
        <w:jc w:val="center"/>
        <w:rPr>
          <w:rFonts w:ascii="Arial" w:hAnsi="Arial" w:cs="Arial"/>
        </w:rPr>
      </w:pPr>
      <w:r w:rsidRPr="00FE0207">
        <w:rPr>
          <w:rFonts w:ascii="Arial" w:hAnsi="Arial" w:cs="Arial"/>
        </w:rPr>
        <w:t>*Records required within 1 hour of reviewer’s arrival*</w:t>
      </w:r>
    </w:p>
    <w:p w:rsidR="00FE0207" w:rsidRPr="00FE0207" w:rsidRDefault="00FE0207" w:rsidP="00FE0207">
      <w:pPr>
        <w:spacing w:after="0" w:line="240" w:lineRule="auto"/>
        <w:jc w:val="center"/>
        <w:rPr>
          <w:rFonts w:ascii="Arial" w:hAnsi="Arial" w:cs="Arial"/>
        </w:rPr>
      </w:pPr>
      <w:r w:rsidRPr="00FE0207">
        <w:rPr>
          <w:rFonts w:ascii="Arial" w:hAnsi="Arial" w:cs="Arial"/>
        </w:rPr>
        <w:t>**CFNA has the authority to disallow up to 12 months of reimbursements**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bookmarkStart w:id="0" w:name="Check1"/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bookmarkEnd w:id="0"/>
      <w:r w:rsidRPr="00FE0207">
        <w:rPr>
          <w:rFonts w:ascii="Arial" w:hAnsi="Arial" w:cs="Arial"/>
        </w:rPr>
        <w:t xml:space="preserve"> Income Eligibility Forms accurately completed and documented (CACFP-205)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Daily dated attendance records (CACFP-213)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Enrollment records CACFP enrollment form (CACFP-229) or SCCR/CACFP combined enrollment form with original date of enrollment for all children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Daily dated menus that meet CACFP requirements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Daily dated meal count sheets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Documentation of Non-Profit Food service includes verification of income to your food program and food service expenditures including:  food and milk purchase receipts, food service labor documentation and indirect costs (CACFP-214)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Annual CACFP training documentation of all required topics conducted by the center management staff, which includes dates, locations, topics, and names of staff participants (CACFP-222)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Current sanitation inspection report conducted by the state or local health department, if applicable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 “And Justice for All” and “Building for the Future” posters placed in a location visible to the public and CACFP information that is provided to parents in a prominent location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Annual beneficiary data report completed by visual identification (CACFP-226)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Commercially processed food documentation:  CN labels and/or manufacture’s Product Formulation Statement (PFS) documentation to verify the food portion and meal pattern contribution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Catered/vended meal required records:  food service contract, current sanitation inspection and production records for all catered meals (CACFP-223)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Medical food substitution forms, if applicable (CACFP-227)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Current Child Care License issued by the Missouri Department of Health &amp; Senior Services, Section for Child Care Regulation, if applicable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Individual Infant and Toddler Feeding and Care Plan &amp; Meal Records (CACFP-215, 216 &amp; 217)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bookmarkStart w:id="1" w:name="_GoBack"/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bookmarkEnd w:id="1"/>
      <w:r w:rsidRPr="00FE0207">
        <w:rPr>
          <w:rFonts w:ascii="Arial" w:hAnsi="Arial" w:cs="Arial"/>
        </w:rPr>
        <w:t xml:space="preserve"> For-profit centers must provide a current contract with Family Support Division and vendor invoices      for participants who receive Title XX benefits</w:t>
      </w:r>
    </w:p>
    <w:p w:rsidR="00FE0207" w:rsidRPr="00FE0207" w:rsidRDefault="00FE0207" w:rsidP="00FE0207">
      <w:pPr>
        <w:spacing w:after="0" w:line="240" w:lineRule="auto"/>
        <w:rPr>
          <w:rFonts w:ascii="Arial" w:hAnsi="Arial" w:cs="Arial"/>
        </w:rPr>
      </w:pPr>
    </w:p>
    <w:p w:rsidR="00FE0207" w:rsidRPr="00FE0207" w:rsidRDefault="00FE0207" w:rsidP="00A40FF2">
      <w:pPr>
        <w:spacing w:after="0" w:line="240" w:lineRule="auto"/>
        <w:ind w:left="360" w:hanging="360"/>
        <w:rPr>
          <w:rFonts w:ascii="Arial" w:hAnsi="Arial" w:cs="Arial"/>
        </w:rPr>
      </w:pPr>
      <w:r w:rsidRPr="00FE020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207">
        <w:rPr>
          <w:rFonts w:ascii="Arial" w:hAnsi="Arial" w:cs="Arial"/>
        </w:rPr>
        <w:instrText xml:space="preserve"> FORMCHECKBOX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Pr="00FE0207">
        <w:rPr>
          <w:rFonts w:ascii="Arial" w:hAnsi="Arial" w:cs="Arial"/>
        </w:rPr>
        <w:fldChar w:fldCharType="end"/>
      </w:r>
      <w:r w:rsidRPr="00FE0207">
        <w:rPr>
          <w:rFonts w:ascii="Arial" w:hAnsi="Arial" w:cs="Arial"/>
        </w:rPr>
        <w:t xml:space="preserve"> Sponsoring Organizations (two or more</w:t>
      </w:r>
      <w:r w:rsidR="002425BB">
        <w:rPr>
          <w:rFonts w:ascii="Arial" w:hAnsi="Arial" w:cs="Arial"/>
        </w:rPr>
        <w:t xml:space="preserve"> facilities), documentation of Site Monitoring Visit R</w:t>
      </w:r>
      <w:r w:rsidRPr="00FE0207">
        <w:rPr>
          <w:rFonts w:ascii="Arial" w:hAnsi="Arial" w:cs="Arial"/>
        </w:rPr>
        <w:t>eports (CACFP-404)</w:t>
      </w:r>
    </w:p>
    <w:p w:rsidR="00C464B5" w:rsidRDefault="00C464B5"/>
    <w:sectPr w:rsidR="00C464B5" w:rsidSect="00FE0207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C5" w:rsidRDefault="000603C5" w:rsidP="000603C5">
      <w:pPr>
        <w:spacing w:after="0" w:line="240" w:lineRule="auto"/>
      </w:pPr>
      <w:r>
        <w:separator/>
      </w:r>
    </w:p>
  </w:endnote>
  <w:endnote w:type="continuationSeparator" w:id="0">
    <w:p w:rsidR="000603C5" w:rsidRDefault="000603C5" w:rsidP="000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C5" w:rsidRPr="000603C5" w:rsidRDefault="000603C5">
    <w:pPr>
      <w:pStyle w:val="Footer"/>
      <w:jc w:val="center"/>
      <w:rPr>
        <w:rFonts w:ascii="Arial" w:hAnsi="Arial" w:cs="Arial"/>
        <w:sz w:val="24"/>
        <w:szCs w:val="24"/>
      </w:rPr>
    </w:pPr>
  </w:p>
  <w:p w:rsidR="000603C5" w:rsidRDefault="00060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C5" w:rsidRDefault="000603C5" w:rsidP="000603C5">
      <w:pPr>
        <w:spacing w:after="0" w:line="240" w:lineRule="auto"/>
      </w:pPr>
      <w:r>
        <w:separator/>
      </w:r>
    </w:p>
  </w:footnote>
  <w:footnote w:type="continuationSeparator" w:id="0">
    <w:p w:rsidR="000603C5" w:rsidRDefault="000603C5" w:rsidP="000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wkjt6qNNF2BjsTuqriceRpmiaS4=" w:salt="v4guuT/WSVQn3RZFZdKE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7"/>
    <w:rsid w:val="000603C5"/>
    <w:rsid w:val="001B4A67"/>
    <w:rsid w:val="00200FB7"/>
    <w:rsid w:val="002425BB"/>
    <w:rsid w:val="00305BFE"/>
    <w:rsid w:val="004733BE"/>
    <w:rsid w:val="00A40FF2"/>
    <w:rsid w:val="00C464B5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C5"/>
  </w:style>
  <w:style w:type="paragraph" w:styleId="Footer">
    <w:name w:val="footer"/>
    <w:basedOn w:val="Normal"/>
    <w:link w:val="FooterChar"/>
    <w:uiPriority w:val="99"/>
    <w:unhideWhenUsed/>
    <w:rsid w:val="0006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C5"/>
  </w:style>
  <w:style w:type="paragraph" w:styleId="Footer">
    <w:name w:val="footer"/>
    <w:basedOn w:val="Normal"/>
    <w:link w:val="FooterChar"/>
    <w:uiPriority w:val="99"/>
    <w:unhideWhenUsed/>
    <w:rsid w:val="0006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AA25-7CA3-47F4-A371-2E53AE77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Diana</dc:creator>
  <cp:lastModifiedBy>Adrian, Diana</cp:lastModifiedBy>
  <cp:revision>2</cp:revision>
  <cp:lastPrinted>2017-09-01T14:16:00Z</cp:lastPrinted>
  <dcterms:created xsi:type="dcterms:W3CDTF">2017-09-25T16:37:00Z</dcterms:created>
  <dcterms:modified xsi:type="dcterms:W3CDTF">2017-09-25T16:37:00Z</dcterms:modified>
</cp:coreProperties>
</file>