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7" w:rsidRDefault="00587097">
      <w:pPr>
        <w:pStyle w:val="Heading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  <w14:numForm w14:val="defau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3789C" wp14:editId="4CF6C5D9">
                <wp:simplePos x="0" y="0"/>
                <wp:positionH relativeFrom="column">
                  <wp:posOffset>-108857</wp:posOffset>
                </wp:positionH>
                <wp:positionV relativeFrom="paragraph">
                  <wp:posOffset>-43543</wp:posOffset>
                </wp:positionV>
                <wp:extent cx="6727190" cy="603704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603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2" w:rsidRDefault="00917D62" w:rsidP="00587097">
                            <w:pPr>
                              <w:pStyle w:val="Title"/>
                            </w:pPr>
                            <w:r w:rsidRPr="00587097">
                              <w:t>CACFP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8.55pt;margin-top:-3.45pt;width:529.7pt;height:4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" fillcolor="white [3201]" stroked="f" strokeweight=".5pt">
                <v:textbox>
                  <w:txbxContent>
                    <w:p w:rsidR="00917D62" w:rsidRDefault="00917D62" w:rsidP="00587097">
                      <w:pPr>
                        <w:pStyle w:val="Title"/>
                        <w:rPr>
                          <w:color w:val="40382D" w:themeColor="text2" w:themeShade="BF"/>
                        </w:rPr>
                      </w:pPr>
                      <w:r w:rsidRPr="00587097">
                        <w:rPr>
                          <w:color w:val="40382D" w:themeColor="text2" w:themeShade="BF"/>
                        </w:rPr>
                        <w:t>CACFP Awareness</w:t>
                      </w:r>
                    </w:p>
                  </w:txbxContent>
                </v:textbox>
              </v:shape>
            </w:pict>
          </mc:Fallback>
        </mc:AlternateContent>
      </w:r>
    </w:p>
    <w:p w:rsidR="00A20225" w:rsidRDefault="00D42D08">
      <w:pPr>
        <w:pStyle w:val="Heading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D51AB" wp14:editId="4ED2DE1E">
                <wp:simplePos x="0" y="0"/>
                <wp:positionH relativeFrom="margin">
                  <wp:posOffset>4953000</wp:posOffset>
                </wp:positionH>
                <wp:positionV relativeFrom="margin">
                  <wp:posOffset>707390</wp:posOffset>
                </wp:positionV>
                <wp:extent cx="1975485" cy="6650990"/>
                <wp:effectExtent l="0" t="0" r="5715" b="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6650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D62" w:rsidRPr="00C72539" w:rsidRDefault="00917D62" w:rsidP="00587097">
                            <w:pPr>
                              <w:spacing w:before="240" w:after="240"/>
                              <w:ind w:right="346" w:firstLine="0"/>
                              <w:rPr>
                                <w:rFonts w:ascii="Arial" w:eastAsia="+mn-ea" w:hAnsi="Arial" w:cs="Arial"/>
                                <w:b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eastAsia="+mn-ea" w:hAnsi="Arial" w:cs="Arial"/>
                                <w:b/>
                                <w:color w:val="595154" w:themeColor="accent6" w:themeShade="BF"/>
                                <w:kern w:val="24"/>
                                <w:szCs w:val="19"/>
                              </w:rPr>
                              <w:t>Why visit local, state, federal representatives about CACFP?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eastAsia="+mn-ea" w:hAnsi="Arial" w:cs="Arial"/>
                                <w:color w:val="595154" w:themeColor="accent6" w:themeShade="BF"/>
                                <w:kern w:val="24"/>
                                <w:szCs w:val="19"/>
                              </w:rPr>
                              <w:t>To educate them on the programs value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eastAsia="+mn-ea" w:hAnsi="Arial" w:cs="Arial"/>
                                <w:color w:val="595154" w:themeColor="accent6" w:themeShade="BF"/>
                                <w:kern w:val="24"/>
                                <w:szCs w:val="19"/>
                              </w:rPr>
                              <w:t>To protect the program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eastAsia="+mn-ea" w:hAnsi="Arial" w:cs="Arial"/>
                                <w:color w:val="595154" w:themeColor="accent6" w:themeShade="BF"/>
                                <w:kern w:val="24"/>
                                <w:szCs w:val="19"/>
                              </w:rPr>
                              <w:t>To enhance the program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eastAsia="+mn-ea" w:hAnsi="Arial" w:cs="Arial"/>
                                <w:color w:val="595154" w:themeColor="accent6" w:themeShade="BF"/>
                                <w:kern w:val="24"/>
                                <w:szCs w:val="19"/>
                              </w:rPr>
                              <w:t>Bring awareness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spacing w:before="240" w:after="240"/>
                              <w:ind w:left="360" w:right="346" w:firstLine="0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</w:p>
                          <w:p w:rsidR="00917D62" w:rsidRPr="00C72539" w:rsidRDefault="00917D62" w:rsidP="00587097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Arial" w:eastAsia="+mn-ea" w:hAnsi="Arial" w:cs="Arial"/>
                                <w:b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eastAsia="+mn-ea" w:hAnsi="Arial" w:cs="Arial"/>
                                <w:b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  <w:t>Site Visit tools</w:t>
                            </w:r>
                          </w:p>
                          <w:p w:rsidR="00917D62" w:rsidRPr="00C72539" w:rsidRDefault="00917D62" w:rsidP="00587097">
                            <w:pPr>
                              <w:spacing w:before="240" w:after="240" w:line="240" w:lineRule="auto"/>
                              <w:ind w:right="346" w:firstLine="0"/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How Do I Organize a Visit?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Find an Ideal Site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Prepare for the Visit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Craft Your Message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Work With the Media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Create An Ideal Photo Op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Organize a Stakeholder Meeting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>Follow Up</w:t>
                            </w:r>
                          </w:p>
                          <w:p w:rsidR="00917D62" w:rsidRPr="00C72539" w:rsidRDefault="00917D62" w:rsidP="005870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right="346"/>
                              <w:rPr>
                                <w:rFonts w:ascii="Arial" w:eastAsia="+mn-ea" w:hAnsi="Arial" w:cs="Arial"/>
                                <w:caps/>
                                <w:color w:val="595154" w:themeColor="accent6" w:themeShade="BF"/>
                                <w:kern w:val="24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 xml:space="preserve">For more details consult the FRAC Child Nutrition </w:t>
                            </w:r>
                            <w:hyperlink r:id="rId10" w:history="1">
                              <w:r w:rsidRPr="00CC4D14">
                                <w:rPr>
                                  <w:rStyle w:val="Hyperlink"/>
                                  <w:rFonts w:ascii="Arial" w:hAnsi="Arial" w:cs="Arial"/>
                                  <w:szCs w:val="19"/>
                                </w:rPr>
                                <w:t>Site Visit Guide</w:t>
                              </w:r>
                            </w:hyperlink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 xml:space="preserve"> </w:t>
                            </w:r>
                          </w:p>
                          <w:p w:rsidR="00917D62" w:rsidRPr="00C72539" w:rsidRDefault="00917D62" w:rsidP="00587097">
                            <w:pPr>
                              <w:spacing w:before="240" w:after="240"/>
                              <w:ind w:right="346" w:firstLine="0"/>
                              <w:rPr>
                                <w:rFonts w:ascii="Arial" w:hAnsi="Arial" w:cs="Arial"/>
                                <w:b/>
                                <w:color w:val="595154" w:themeColor="accent6" w:themeShade="BF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b/>
                                <w:color w:val="595154" w:themeColor="accent6" w:themeShade="BF"/>
                                <w:szCs w:val="19"/>
                              </w:rPr>
                              <w:t>Write a Letter</w:t>
                            </w:r>
                          </w:p>
                          <w:p w:rsidR="00917D62" w:rsidRPr="00C72539" w:rsidRDefault="00917D62" w:rsidP="00587097">
                            <w:pPr>
                              <w:spacing w:before="240" w:line="240" w:lineRule="auto"/>
                              <w:ind w:right="346" w:firstLine="0"/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 xml:space="preserve">Educate your representatives about the value and benefits of the CACFP. </w:t>
                            </w:r>
                          </w:p>
                          <w:p w:rsidR="00917D62" w:rsidRPr="00C72539" w:rsidRDefault="00917D62" w:rsidP="00587097">
                            <w:pPr>
                              <w:spacing w:before="240" w:line="240" w:lineRule="auto"/>
                              <w:ind w:right="346" w:firstLine="0"/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 xml:space="preserve">Promote yourselves as a contact. Make your representatives aware of the provider, parent and sponsor constituency. </w:t>
                            </w:r>
                          </w:p>
                          <w:p w:rsidR="00917D62" w:rsidRPr="00C72539" w:rsidRDefault="00917D62" w:rsidP="00587097">
                            <w:pPr>
                              <w:spacing w:before="240" w:line="240" w:lineRule="auto"/>
                              <w:ind w:right="346" w:firstLine="0"/>
                              <w:rPr>
                                <w:rFonts w:ascii="Arial" w:hAnsi="Arial" w:cs="Arial"/>
                                <w:b/>
                                <w:color w:val="595154" w:themeColor="accent6" w:themeShade="BF"/>
                                <w:szCs w:val="19"/>
                              </w:rPr>
                            </w:pPr>
                            <w:r w:rsidRPr="00C72539">
                              <w:rPr>
                                <w:rFonts w:ascii="Arial" w:hAnsi="Arial" w:cs="Arial"/>
                                <w:color w:val="595154" w:themeColor="accent6" w:themeShade="BF"/>
                                <w:szCs w:val="19"/>
                              </w:rPr>
                              <w:t xml:space="preserve">Encourage them to keep you informed of issues relating to the CACFP. </w:t>
                            </w:r>
                          </w:p>
                        </w:txbxContent>
                      </wps:txbx>
                      <wps:bodyPr wrap="square" lIns="91440" tIns="45703" rIns="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idebar" o:spid="_x0000_s1027" style="position:absolute;margin-left:390pt;margin-top:55.7pt;width:155.55pt;height:52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" fillcolor="#e1dbd4 [671]" stroked="f" strokeweight=".5pt">
                <v:fill opacity="46003f"/>
                <v:textbox inset=",1.2695mm,0,1.2695mm">
                  <w:txbxContent>
                    <w:p w:rsidR="00917D62" w:rsidRPr="00C72539" w:rsidRDefault="00917D62" w:rsidP="00587097">
                      <w:pPr>
                        <w:spacing w:before="240" w:after="240"/>
                        <w:ind w:right="346" w:firstLine="0"/>
                        <w:rPr>
                          <w:rFonts w:ascii="Arial" w:eastAsia="+mn-ea" w:hAnsi="Arial" w:cs="Arial"/>
                          <w:b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eastAsia="+mn-ea" w:hAnsi="Arial" w:cs="Arial"/>
                          <w:b/>
                          <w:color w:val="595154" w:themeColor="accent6" w:themeShade="BF"/>
                          <w:kern w:val="24"/>
                          <w:szCs w:val="19"/>
                        </w:rPr>
                        <w:t>Why visit local, state, federal representatives about CACFP?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eastAsia="+mn-ea" w:hAnsi="Arial" w:cs="Arial"/>
                          <w:color w:val="595154" w:themeColor="accent6" w:themeShade="BF"/>
                          <w:kern w:val="24"/>
                          <w:szCs w:val="19"/>
                        </w:rPr>
                        <w:t>To educate them on the programs value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eastAsia="+mn-ea" w:hAnsi="Arial" w:cs="Arial"/>
                          <w:color w:val="595154" w:themeColor="accent6" w:themeShade="BF"/>
                          <w:kern w:val="24"/>
                          <w:szCs w:val="19"/>
                        </w:rPr>
                        <w:t>To protect the program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eastAsia="+mn-ea" w:hAnsi="Arial" w:cs="Arial"/>
                          <w:color w:val="595154" w:themeColor="accent6" w:themeShade="BF"/>
                          <w:kern w:val="24"/>
                          <w:szCs w:val="19"/>
                        </w:rPr>
                        <w:t>To enhance the program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eastAsia="+mn-ea" w:hAnsi="Arial" w:cs="Arial"/>
                          <w:color w:val="595154" w:themeColor="accent6" w:themeShade="BF"/>
                          <w:kern w:val="24"/>
                          <w:szCs w:val="19"/>
                        </w:rPr>
                        <w:t>Bring awareness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spacing w:before="240" w:after="240"/>
                        <w:ind w:left="360" w:right="346" w:firstLine="0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</w:p>
                    <w:p w:rsidR="00917D62" w:rsidRPr="00C72539" w:rsidRDefault="00917D62" w:rsidP="00587097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Arial" w:eastAsia="+mn-ea" w:hAnsi="Arial" w:cs="Arial"/>
                          <w:b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eastAsia="+mn-ea" w:hAnsi="Arial" w:cs="Arial"/>
                          <w:b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  <w:t>Site Visit tools</w:t>
                      </w:r>
                    </w:p>
                    <w:p w:rsidR="00917D62" w:rsidRPr="00C72539" w:rsidRDefault="00917D62" w:rsidP="00587097">
                      <w:pPr>
                        <w:spacing w:before="240" w:after="240" w:line="240" w:lineRule="auto"/>
                        <w:ind w:right="346" w:firstLine="0"/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How Do I Organize a Visit?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Find an Ideal Site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Prepare for the Visit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Craft Your Message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Work With the Media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Create An Ideal Photo Op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Organize a Stakeholder Meeting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>Follow Up</w:t>
                      </w:r>
                    </w:p>
                    <w:p w:rsidR="00917D62" w:rsidRPr="00C72539" w:rsidRDefault="00917D62" w:rsidP="005870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right="346"/>
                        <w:rPr>
                          <w:rFonts w:ascii="Arial" w:eastAsia="+mn-ea" w:hAnsi="Arial" w:cs="Arial"/>
                          <w:caps/>
                          <w:color w:val="595154" w:themeColor="accent6" w:themeShade="BF"/>
                          <w:kern w:val="24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 xml:space="preserve">For more details consult the FRAC Child Nutrition </w:t>
                      </w:r>
                      <w:hyperlink r:id="rId11" w:history="1">
                        <w:r w:rsidRPr="00CC4D14">
                          <w:rPr>
                            <w:rStyle w:val="Hyperlink"/>
                            <w:rFonts w:ascii="Arial" w:hAnsi="Arial" w:cs="Arial"/>
                            <w:szCs w:val="19"/>
                          </w:rPr>
                          <w:t>Site Visit Guide</w:t>
                        </w:r>
                      </w:hyperlink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 xml:space="preserve"> </w:t>
                      </w:r>
                    </w:p>
                    <w:p w:rsidR="00917D62" w:rsidRPr="00C72539" w:rsidRDefault="00917D62" w:rsidP="00587097">
                      <w:pPr>
                        <w:spacing w:before="240" w:after="240"/>
                        <w:ind w:right="346" w:firstLine="0"/>
                        <w:rPr>
                          <w:rFonts w:ascii="Arial" w:hAnsi="Arial" w:cs="Arial"/>
                          <w:b/>
                          <w:color w:val="595154" w:themeColor="accent6" w:themeShade="BF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b/>
                          <w:color w:val="595154" w:themeColor="accent6" w:themeShade="BF"/>
                          <w:szCs w:val="19"/>
                        </w:rPr>
                        <w:t>Write a Letter</w:t>
                      </w:r>
                    </w:p>
                    <w:p w:rsidR="00917D62" w:rsidRPr="00C72539" w:rsidRDefault="00917D62" w:rsidP="00587097">
                      <w:pPr>
                        <w:spacing w:before="240" w:line="240" w:lineRule="auto"/>
                        <w:ind w:right="346" w:firstLine="0"/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 xml:space="preserve">Educate your representatives about the value and benefits of the CACFP. </w:t>
                      </w:r>
                    </w:p>
                    <w:p w:rsidR="00917D62" w:rsidRPr="00C72539" w:rsidRDefault="00917D62" w:rsidP="00587097">
                      <w:pPr>
                        <w:spacing w:before="240" w:line="240" w:lineRule="auto"/>
                        <w:ind w:right="346" w:firstLine="0"/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 xml:space="preserve">Promote yourselves as a contact. Make your representatives aware of the provider, parent and sponsor constituency. </w:t>
                      </w:r>
                    </w:p>
                    <w:p w:rsidR="00917D62" w:rsidRPr="00C72539" w:rsidRDefault="00917D62" w:rsidP="00587097">
                      <w:pPr>
                        <w:spacing w:before="240" w:line="240" w:lineRule="auto"/>
                        <w:ind w:right="346" w:firstLine="0"/>
                        <w:rPr>
                          <w:rFonts w:ascii="Arial" w:hAnsi="Arial" w:cs="Arial"/>
                          <w:b/>
                          <w:color w:val="595154" w:themeColor="accent6" w:themeShade="BF"/>
                          <w:szCs w:val="19"/>
                        </w:rPr>
                      </w:pPr>
                      <w:r w:rsidRPr="00C72539">
                        <w:rPr>
                          <w:rFonts w:ascii="Arial" w:hAnsi="Arial" w:cs="Arial"/>
                          <w:color w:val="595154" w:themeColor="accent6" w:themeShade="BF"/>
                          <w:szCs w:val="19"/>
                        </w:rPr>
                        <w:t xml:space="preserve">Encourage them to keep you informed of issues relating to the CACFP.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E0C94" wp14:editId="74E5488D">
                <wp:simplePos x="0" y="0"/>
                <wp:positionH relativeFrom="margin">
                  <wp:posOffset>-59690</wp:posOffset>
                </wp:positionH>
                <wp:positionV relativeFrom="topMargin">
                  <wp:posOffset>1019810</wp:posOffset>
                </wp:positionV>
                <wp:extent cx="7025640" cy="111125"/>
                <wp:effectExtent l="0" t="0" r="3810" b="3175"/>
                <wp:wrapNone/>
                <wp:docPr id="2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111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lIns="91405" tIns="45703" rIns="91405" bIns="45703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.7pt;margin-top:80.3pt;width:553.2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" fillcolor="#c3b8a9 [1311]" stroked="f" strokeweight=".5pt">
                <v:textbox inset="2.53903mm,1.2695mm,2.53903mm,1.2695mm"/>
                <w10:wrap anchorx="margin" anchory="margin"/>
              </v:rect>
            </w:pict>
          </mc:Fallback>
        </mc:AlternateContent>
      </w:r>
      <w:r w:rsidR="00D3598A">
        <w:t>child and Adult care food program</w:t>
      </w:r>
      <w:r w:rsidR="0048177D">
        <w:t xml:space="preserve"> </w:t>
      </w:r>
    </w:p>
    <w:p w:rsidR="00A20225" w:rsidRDefault="00D3598A">
      <w:pPr>
        <w:pStyle w:val="StorySubtitle"/>
        <w:sectPr w:rsidR="00A20225" w:rsidSect="00587097"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CACFP</w:t>
      </w:r>
      <w:r w:rsidR="0048177D">
        <w:t xml:space="preserve"> </w:t>
      </w:r>
      <w:r>
        <w:t>brings to the table a plethora of benefits</w:t>
      </w:r>
    </w:p>
    <w:p w:rsidR="00BF5FDD" w:rsidRDefault="00BF5FDD" w:rsidP="00BF5FDD">
      <w:pPr>
        <w:ind w:firstLine="0"/>
        <w:rPr>
          <w:b/>
        </w:rPr>
      </w:pPr>
    </w:p>
    <w:p w:rsidR="00BF5FDD" w:rsidRPr="002C2121" w:rsidRDefault="00BF5FDD" w:rsidP="00BF5FDD">
      <w:pPr>
        <w:ind w:firstLine="0"/>
        <w:rPr>
          <w:b/>
        </w:rPr>
      </w:pPr>
      <w:r w:rsidRPr="002C2121">
        <w:rPr>
          <w:b/>
        </w:rPr>
        <w:t>Children Benefit</w:t>
      </w:r>
    </w:p>
    <w:p w:rsidR="009B6D54" w:rsidRDefault="00C72539" w:rsidP="00BF5FDD">
      <w:pPr>
        <w:ind w:firstLine="0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noProof/>
          <w:color w:val="595154" w:themeColor="accent6" w:themeShade="BF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E98A4" wp14:editId="01E2B3CF">
                <wp:simplePos x="0" y="0"/>
                <wp:positionH relativeFrom="margin">
                  <wp:posOffset>2238375</wp:posOffset>
                </wp:positionH>
                <wp:positionV relativeFrom="margin">
                  <wp:posOffset>1604010</wp:posOffset>
                </wp:positionV>
                <wp:extent cx="2368550" cy="1797050"/>
                <wp:effectExtent l="0" t="0" r="12700" b="24765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79705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D62" w:rsidRPr="005F6AEC" w:rsidRDefault="00917D62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5F6AEC"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“</w:t>
                            </w:r>
                            <w:r w:rsidRPr="005F6AEC"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CACFP </w:t>
                            </w:r>
                            <w:r w:rsidRPr="005F6AEC">
                              <w:rPr>
                                <w:rFonts w:ascii="Book Antiqua" w:eastAsia="+mn-ea" w:hAnsi="Book Antiqua" w:cs="+mn-cs"/>
                                <w:b/>
                                <w:i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5F6AEC"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quality indicator </w:t>
                            </w:r>
                            <w:r w:rsidRPr="005F6AEC">
                              <w:rPr>
                                <w:rFonts w:ascii="Book Antiqua" w:eastAsia="+mn-ea" w:hAnsi="Book Antiqua" w:cs="+mn-cs"/>
                                <w:b/>
                                <w:i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in</w:t>
                            </w:r>
                            <w:r w:rsidRPr="005F6AEC"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ChildCare</w:t>
                            </w:r>
                            <w:r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sp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8" type="#_x0000_t185" style="position:absolute;margin-left:176.25pt;margin-top:126.3pt;width:186.5pt;height:141.5pt;z-index:251669504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" adj="0" filled="t" fillcolor="window" strokecolor="windowText" strokeweight="1pt">
                <v:textbox style="mso-fit-shape-to-text:t" inset="10.8pt,10.8pt,10.8pt,10.8pt">
                  <w:txbxContent>
                    <w:p w:rsidR="00917D62" w:rsidRPr="005F6AEC" w:rsidRDefault="00917D62">
                      <w:pPr>
                        <w:pStyle w:val="NormalWeb"/>
                        <w:spacing w:line="348" w:lineRule="auto"/>
                        <w:jc w:val="center"/>
                        <w:rPr>
                          <w:b/>
                          <w:i/>
                          <w:color w:val="7F7F7F" w:themeColor="text1" w:themeTint="80"/>
                        </w:rPr>
                      </w:pPr>
                      <w:r w:rsidRPr="005F6AEC"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“</w:t>
                      </w:r>
                      <w:r w:rsidRPr="005F6AEC"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CACFP </w:t>
                      </w:r>
                      <w:r w:rsidRPr="005F6AEC">
                        <w:rPr>
                          <w:rFonts w:ascii="Book Antiqua" w:eastAsia="+mn-ea" w:hAnsi="Book Antiqua" w:cs="+mn-cs"/>
                          <w:b/>
                          <w:i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5F6AEC"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quality indicator </w:t>
                      </w:r>
                      <w:r w:rsidRPr="005F6AEC">
                        <w:rPr>
                          <w:rFonts w:ascii="Book Antiqua" w:eastAsia="+mn-ea" w:hAnsi="Book Antiqua" w:cs="+mn-cs"/>
                          <w:b/>
                          <w:i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in</w:t>
                      </w:r>
                      <w:r w:rsidRPr="005F6AEC"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ChildCare</w:t>
                      </w:r>
                      <w:r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5FDD" w:rsidRPr="00FF63A0">
        <w:rPr>
          <w:rFonts w:ascii="Arial" w:hAnsi="Arial" w:cs="Arial"/>
          <w:color w:val="595154" w:themeColor="accent6" w:themeShade="BF"/>
        </w:rPr>
        <w:t xml:space="preserve">The Child &amp; Adult Care Food Program (CACFP) offers lifetime benefits. Children in child care with providers who participate </w:t>
      </w:r>
      <w:r w:rsidR="00A70549">
        <w:rPr>
          <w:rFonts w:ascii="Arial" w:hAnsi="Arial" w:cs="Arial"/>
          <w:color w:val="595154" w:themeColor="accent6" w:themeShade="BF"/>
        </w:rPr>
        <w:t>in</w:t>
      </w:r>
      <w:r w:rsidR="00BF5FDD" w:rsidRPr="00FF63A0">
        <w:rPr>
          <w:rFonts w:ascii="Arial" w:hAnsi="Arial" w:cs="Arial"/>
          <w:color w:val="595154" w:themeColor="accent6" w:themeShade="BF"/>
        </w:rPr>
        <w:t xml:space="preserve"> the CACFP are given nutrition education by providers who understand their role in shaping healthy attitudes toward the acceptance of nutritious foods. Providers create an atmosphere that instills a positive, curious attitude about food from the earliest years. </w:t>
      </w:r>
    </w:p>
    <w:p w:rsidR="00BF5FDD" w:rsidRPr="00FF63A0" w:rsidRDefault="00BF5FDD" w:rsidP="00BF5FDD">
      <w:pPr>
        <w:ind w:firstLine="0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Some benefits:</w:t>
      </w:r>
    </w:p>
    <w:p w:rsidR="00BF5FDD" w:rsidRPr="00FF63A0" w:rsidRDefault="00BF5FDD" w:rsidP="00BF5FD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 xml:space="preserve">proper nutrition ensures appropriate development and </w:t>
      </w:r>
    </w:p>
    <w:p w:rsidR="00BF5FDD" w:rsidRPr="00FF63A0" w:rsidRDefault="00BF5FDD" w:rsidP="00BF5FD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reduces physical and educational problems later in life</w:t>
      </w:r>
    </w:p>
    <w:p w:rsidR="00BF5FDD" w:rsidRPr="00FF63A0" w:rsidRDefault="00BF5FDD" w:rsidP="00BF5FD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proofErr w:type="gramStart"/>
      <w:r w:rsidRPr="00FF63A0">
        <w:rPr>
          <w:rFonts w:ascii="Arial" w:hAnsi="Arial" w:cs="Arial"/>
          <w:color w:val="595154" w:themeColor="accent6" w:themeShade="BF"/>
        </w:rPr>
        <w:t>determines</w:t>
      </w:r>
      <w:proofErr w:type="gramEnd"/>
      <w:r w:rsidRPr="00FF63A0">
        <w:rPr>
          <w:rFonts w:ascii="Arial" w:hAnsi="Arial" w:cs="Arial"/>
          <w:color w:val="595154" w:themeColor="accent6" w:themeShade="BF"/>
        </w:rPr>
        <w:t xml:space="preserve"> </w:t>
      </w:r>
      <w:r w:rsidR="006A1872" w:rsidRPr="00FF63A0">
        <w:rPr>
          <w:rFonts w:ascii="Arial" w:hAnsi="Arial" w:cs="Arial"/>
          <w:color w:val="595154" w:themeColor="accent6" w:themeShade="BF"/>
        </w:rPr>
        <w:t xml:space="preserve">the </w:t>
      </w:r>
      <w:r w:rsidRPr="00FF63A0">
        <w:rPr>
          <w:rFonts w:ascii="Arial" w:hAnsi="Arial" w:cs="Arial"/>
          <w:color w:val="595154" w:themeColor="accent6" w:themeShade="BF"/>
        </w:rPr>
        <w:t>quality of one's diet throughout life.</w:t>
      </w:r>
    </w:p>
    <w:p w:rsidR="00BF5FDD" w:rsidRPr="002C2121" w:rsidRDefault="00BF5FDD" w:rsidP="00BF5FDD">
      <w:pPr>
        <w:rPr>
          <w:b/>
        </w:rPr>
      </w:pPr>
      <w:r w:rsidRPr="002C2121">
        <w:rPr>
          <w:b/>
        </w:rPr>
        <w:t>Parents Benefit</w:t>
      </w:r>
    </w:p>
    <w:p w:rsidR="00BF5FDD" w:rsidRPr="00FF63A0" w:rsidRDefault="00BF5FDD" w:rsidP="00BF5FD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assured that their children will be served high quality meals</w:t>
      </w:r>
      <w:r w:rsidR="00A70549">
        <w:rPr>
          <w:rFonts w:ascii="Arial" w:hAnsi="Arial" w:cs="Arial"/>
          <w:color w:val="595154" w:themeColor="accent6" w:themeShade="BF"/>
        </w:rPr>
        <w:t>,</w:t>
      </w:r>
    </w:p>
    <w:p w:rsidR="00BF5FDD" w:rsidRPr="00FF63A0" w:rsidRDefault="00BF5FDD" w:rsidP="00BF5FD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children are less likely to experience fatigue and illness, and less time a parent must be absent from work</w:t>
      </w:r>
      <w:r w:rsidR="00A70549">
        <w:rPr>
          <w:rFonts w:ascii="Arial" w:hAnsi="Arial" w:cs="Arial"/>
          <w:color w:val="595154" w:themeColor="accent6" w:themeShade="BF"/>
        </w:rPr>
        <w:t>,</w:t>
      </w:r>
    </w:p>
    <w:p w:rsidR="00BF5FDD" w:rsidRPr="00FF63A0" w:rsidRDefault="00BF5FDD" w:rsidP="00BF5FD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their child is more likely to be healthy, happy and develop at a normal physical, emotional and intellectual pace because of nutritional value received</w:t>
      </w:r>
      <w:r w:rsidR="00A70549">
        <w:rPr>
          <w:rFonts w:ascii="Arial" w:hAnsi="Arial" w:cs="Arial"/>
          <w:color w:val="595154" w:themeColor="accent6" w:themeShade="BF"/>
        </w:rPr>
        <w:t>,</w:t>
      </w:r>
      <w:r w:rsidRPr="00FF63A0">
        <w:rPr>
          <w:rFonts w:ascii="Arial" w:hAnsi="Arial" w:cs="Arial"/>
          <w:color w:val="595154" w:themeColor="accent6" w:themeShade="BF"/>
        </w:rPr>
        <w:t xml:space="preserve"> </w:t>
      </w:r>
    </w:p>
    <w:p w:rsidR="00BF5FDD" w:rsidRPr="00FF63A0" w:rsidRDefault="00BF5FDD" w:rsidP="00BF5FD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less burden to bring nutritional food</w:t>
      </w:r>
      <w:r w:rsidR="00A70549">
        <w:rPr>
          <w:rFonts w:ascii="Arial" w:hAnsi="Arial" w:cs="Arial"/>
          <w:color w:val="595154" w:themeColor="accent6" w:themeShade="BF"/>
        </w:rPr>
        <w:t>,</w:t>
      </w:r>
    </w:p>
    <w:p w:rsidR="00BF5FDD" w:rsidRPr="00FF63A0" w:rsidRDefault="00BF5FDD" w:rsidP="00BF5FD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save money</w:t>
      </w:r>
      <w:r w:rsidR="00A70549">
        <w:rPr>
          <w:rFonts w:ascii="Arial" w:hAnsi="Arial" w:cs="Arial"/>
          <w:color w:val="595154" w:themeColor="accent6" w:themeShade="BF"/>
        </w:rPr>
        <w:t>,</w:t>
      </w:r>
    </w:p>
    <w:p w:rsidR="00BF5FDD" w:rsidRPr="00FF63A0" w:rsidRDefault="00BF5FDD" w:rsidP="00BF5FD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happy healthy child = happy healthy parent</w:t>
      </w:r>
    </w:p>
    <w:p w:rsidR="00BF5FDD" w:rsidRPr="002C2121" w:rsidRDefault="00BF5FDD" w:rsidP="00BF5FDD">
      <w:pPr>
        <w:rPr>
          <w:b/>
        </w:rPr>
      </w:pPr>
      <w:r>
        <w:rPr>
          <w:b/>
        </w:rPr>
        <w:t>Community Benefit</w:t>
      </w:r>
    </w:p>
    <w:p w:rsidR="00BF5FDD" w:rsidRPr="00FF63A0" w:rsidRDefault="00BF5FDD" w:rsidP="00BF5FD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federal tax monies are returned to the provider's state and invested in the health of the community's children</w:t>
      </w:r>
      <w:r w:rsidR="00A70549">
        <w:rPr>
          <w:rFonts w:ascii="Arial" w:hAnsi="Arial" w:cs="Arial"/>
          <w:color w:val="595154" w:themeColor="accent6" w:themeShade="BF"/>
        </w:rPr>
        <w:t>,</w:t>
      </w:r>
    </w:p>
    <w:p w:rsidR="00BF5FDD" w:rsidRPr="00FF63A0" w:rsidRDefault="00BF5FDD" w:rsidP="00BF5FD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r w:rsidRPr="00FF63A0">
        <w:rPr>
          <w:rFonts w:ascii="Arial" w:hAnsi="Arial" w:cs="Arial"/>
          <w:color w:val="595154" w:themeColor="accent6" w:themeShade="BF"/>
        </w:rPr>
        <w:t>added revenue is a means of helping to keep child care costs down for employees working in the community</w:t>
      </w:r>
      <w:r w:rsidR="00A70549">
        <w:rPr>
          <w:rFonts w:ascii="Arial" w:hAnsi="Arial" w:cs="Arial"/>
          <w:color w:val="595154" w:themeColor="accent6" w:themeShade="BF"/>
        </w:rPr>
        <w:t>,</w:t>
      </w:r>
      <w:r w:rsidRPr="00FF63A0">
        <w:rPr>
          <w:rFonts w:ascii="Arial" w:hAnsi="Arial" w:cs="Arial"/>
          <w:color w:val="595154" w:themeColor="accent6" w:themeShade="BF"/>
        </w:rPr>
        <w:t xml:space="preserve"> </w:t>
      </w:r>
    </w:p>
    <w:p w:rsidR="00BF5FDD" w:rsidRPr="00FF63A0" w:rsidRDefault="00BF5FDD" w:rsidP="00BF5FD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595154" w:themeColor="accent6" w:themeShade="BF"/>
        </w:rPr>
      </w:pPr>
      <w:proofErr w:type="gramStart"/>
      <w:r w:rsidRPr="00FF63A0">
        <w:rPr>
          <w:rFonts w:ascii="Arial" w:hAnsi="Arial" w:cs="Arial"/>
          <w:color w:val="595154" w:themeColor="accent6" w:themeShade="BF"/>
        </w:rPr>
        <w:t>since</w:t>
      </w:r>
      <w:proofErr w:type="gramEnd"/>
      <w:r w:rsidRPr="00FF63A0">
        <w:rPr>
          <w:rFonts w:ascii="Arial" w:hAnsi="Arial" w:cs="Arial"/>
          <w:color w:val="595154" w:themeColor="accent6" w:themeShade="BF"/>
        </w:rPr>
        <w:t xml:space="preserve"> only regulated providers are eligible to participate in the program, it provides an incentive for unlicensed providers to comply with the communities local child care ordinances. </w:t>
      </w:r>
    </w:p>
    <w:p w:rsidR="009854BF" w:rsidRDefault="009854BF" w:rsidP="009854BF">
      <w:pPr>
        <w:rPr>
          <w:b/>
        </w:rPr>
      </w:pPr>
      <w:r>
        <w:rPr>
          <w:b/>
        </w:rPr>
        <w:t>Economic Value</w:t>
      </w:r>
    </w:p>
    <w:p w:rsidR="009854BF" w:rsidRDefault="009854BF" w:rsidP="009854BF">
      <w:pPr>
        <w:rPr>
          <w:b/>
        </w:rPr>
      </w:pPr>
    </w:p>
    <w:p w:rsidR="009854BF" w:rsidRDefault="009854BF" w:rsidP="009854BF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Cs w:val="19"/>
        </w:rPr>
      </w:pPr>
      <w:r w:rsidRPr="009854BF">
        <w:rPr>
          <w:rFonts w:ascii="Arial" w:hAnsi="Arial" w:cs="Arial"/>
          <w:color w:val="595959" w:themeColor="text1" w:themeTint="A6"/>
          <w:szCs w:val="19"/>
        </w:rPr>
        <w:t xml:space="preserve">CACFP helps keep families working; </w:t>
      </w:r>
    </w:p>
    <w:p w:rsidR="009854BF" w:rsidRDefault="009854BF" w:rsidP="009854BF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Cs w:val="19"/>
        </w:rPr>
      </w:pPr>
      <w:r w:rsidRPr="009854BF">
        <w:rPr>
          <w:rFonts w:ascii="Arial" w:hAnsi="Arial" w:cs="Arial"/>
          <w:color w:val="595959" w:themeColor="text1" w:themeTint="A6"/>
          <w:szCs w:val="19"/>
        </w:rPr>
        <w:t>CACFP funding supports the local economy, by purchasing required healthy foods at grocery stores and farmers’ markets. CACFP funding is a significant resource for supporting child care providers, afterschool programs, homeless shelters and adult care centers.</w:t>
      </w:r>
    </w:p>
    <w:p w:rsidR="009854BF" w:rsidRPr="009854BF" w:rsidRDefault="009854BF" w:rsidP="009854BF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Cs w:val="19"/>
        </w:rPr>
      </w:pPr>
      <w:r>
        <w:rPr>
          <w:b/>
          <w:noProof/>
          <w:color w:val="595154" w:themeColor="accent6" w:themeShade="BF"/>
          <w:sz w:val="20"/>
          <w:szCs w:val="20"/>
          <w:lang w:eastAsia="en-US"/>
        </w:rPr>
        <w:drawing>
          <wp:anchor distT="0" distB="0" distL="114300" distR="114300" simplePos="0" relativeHeight="251670528" behindDoc="1" locked="0" layoutInCell="1" allowOverlap="1" wp14:anchorId="7C397B9B" wp14:editId="4447DEDF">
            <wp:simplePos x="0" y="0"/>
            <wp:positionH relativeFrom="column">
              <wp:posOffset>5031740</wp:posOffset>
            </wp:positionH>
            <wp:positionV relativeFrom="paragraph">
              <wp:posOffset>248285</wp:posOffset>
            </wp:positionV>
            <wp:extent cx="1006475" cy="652780"/>
            <wp:effectExtent l="0" t="0" r="3175" b="0"/>
            <wp:wrapThrough wrapText="bothSides">
              <wp:wrapPolygon edited="0">
                <wp:start x="0" y="0"/>
                <wp:lineTo x="0" y="20802"/>
                <wp:lineTo x="21259" y="20802"/>
                <wp:lineTo x="212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trit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4BF">
        <w:rPr>
          <w:rFonts w:ascii="Arial" w:hAnsi="Arial" w:cs="Arial"/>
          <w:color w:val="595959" w:themeColor="text1" w:themeTint="A6"/>
          <w:szCs w:val="19"/>
        </w:rPr>
        <w:t>CACFP supports jobs in child care; the small and large child care business owner’s success in CACFP and child care contributes to all levels of the economic impact of the local and national community.</w:t>
      </w:r>
    </w:p>
    <w:p w:rsidR="009854BF" w:rsidRPr="009854BF" w:rsidRDefault="009854BF" w:rsidP="00BF5FDD">
      <w:pPr>
        <w:rPr>
          <w:b/>
          <w:szCs w:val="19"/>
        </w:rPr>
      </w:pPr>
      <w:bookmarkStart w:id="0" w:name="_GoBack"/>
      <w:bookmarkEnd w:id="0"/>
    </w:p>
    <w:sectPr w:rsidR="009854BF" w:rsidRPr="009854BF" w:rsidSect="0058709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ED" w:rsidRDefault="009F2FED">
      <w:r>
        <w:separator/>
      </w:r>
    </w:p>
  </w:endnote>
  <w:endnote w:type="continuationSeparator" w:id="0">
    <w:p w:rsidR="009F2FED" w:rsidRDefault="009F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62" w:rsidRDefault="00917D6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4703FE" wp14:editId="5A710AEE">
              <wp:simplePos x="0" y="0"/>
              <wp:positionH relativeFrom="margin">
                <wp:posOffset>-448945</wp:posOffset>
              </wp:positionH>
              <wp:positionV relativeFrom="topMargin">
                <wp:posOffset>9468122</wp:posOffset>
              </wp:positionV>
              <wp:extent cx="739648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9648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188677714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17D62" w:rsidRDefault="00917D62">
                              <w:pPr>
                                <w:jc w:val="center"/>
                              </w:pPr>
                              <w:r>
                                <w:t xml:space="preserve">        Brought to you in cooperation by The National CACFP Forum</w:t>
                              </w:r>
                              <w:r w:rsidR="009854BF">
                                <w:t xml:space="preserve"> and </w:t>
                              </w:r>
                              <w:r>
                                <w:t>CCFP Roundtable</w:t>
                              </w:r>
                            </w:p>
                          </w:sdtContent>
                        </w:sdt>
                        <w:p w:rsidR="00917D62" w:rsidRDefault="00917D62"/>
                      </w:txbxContent>
                    </wps:txbx>
                    <wps:bodyPr vert="horz" wrap="square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9" type="#_x0000_t202" style="position:absolute;left:0;text-align:left;margin-left:-35.35pt;margin-top:745.5pt;width:582.4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" filled="f" stroked="f">
              <v:path arrowok="t"/>
              <v:textbox inset="2.53903mm,1.2695mm,2.53903mm,1.2695mm">
                <w:txbxContent>
                  <w:sdt>
                    <w:sdtPr>
                      <w:id w:val="-188677714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917D62" w:rsidRDefault="00917D62">
                        <w:pPr>
                          <w:jc w:val="center"/>
                        </w:pPr>
                        <w:r>
                          <w:t xml:space="preserve">        Brought to you in cooperation by The National CACFP Forum</w:t>
                        </w:r>
                        <w:r w:rsidR="009854BF">
                          <w:t xml:space="preserve"> and </w:t>
                        </w:r>
                        <w:r>
                          <w:t>CCFP Roundtable</w:t>
                        </w:r>
                      </w:p>
                    </w:sdtContent>
                  </w:sdt>
                  <w:p w:rsidR="00917D62" w:rsidRDefault="00917D6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62" w:rsidRDefault="00917D62">
    <w:pPr>
      <w:pStyle w:val="Footer"/>
    </w:pP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45CD808" wp14:editId="28D892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7D62" w:rsidRDefault="00917D6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41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917D62" w:rsidRDefault="00917D6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7690E1E" wp14:editId="344F4A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7D62" w:rsidRDefault="00917D6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42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KIPg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zh23N80JulJ90NDp66LMoYUCHsrVTb6kxF1a9i8sQd2b&#10;NOtM887AqPPgkELMBVOE+k0TH8f08ozknr9L258A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mPeKIPgIAAN8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917D62" w:rsidRDefault="00917D6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0E03950" wp14:editId="150397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7D62" w:rsidRDefault="00917D6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43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" stroked="f" strokeweight=".5pt">
              <v:stroke linestyle="thinThin"/>
              <v:textbox inset="2.53903mm,1.2695mm,2.53903mm,1.2695mm">
                <w:txbxContent>
                  <w:p w:rsidR="00917D62" w:rsidRDefault="00917D6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D87A8B" wp14:editId="1CE20D4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9601200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7D62" w:rsidRDefault="009F2FED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77891513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17D62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January </w:t>
                              </w:r>
                              <w:r w:rsidR="009854BF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5, 2018</w:t>
                              </w:r>
                            </w:sdtContent>
                          </w:sdt>
                          <w:r w:rsidR="00917D6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Volume"/>
                              <w:tag w:val="Volume"/>
                              <w:id w:val="49168250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r w:rsidR="00917D6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CACFP Awareness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4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g3gAIAAFgFAAAOAAAAZHJzL2Uyb0RvYy54bWysVN9PGzEMfp+0/yHK+7i2gw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scLz+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3Kk4N4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917D62" w:rsidRDefault="00F13B5C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77891513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17D62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January </w:t>
                        </w:r>
                        <w:r w:rsidR="009854BF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5, 2018</w:t>
                        </w:r>
                      </w:sdtContent>
                    </w:sdt>
                    <w:r w:rsidR="00917D62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Volume"/>
                        <w:tag w:val="Volume"/>
                        <w:id w:val="491682501"/>
                        <w:dataBinding w:xpath="/Newsletter/Volume" w:storeItemID="{0392F253-333C-4A53-9243-D24BE37970BC}"/>
                        <w:text/>
                      </w:sdtPr>
                      <w:sdtEndPr/>
                      <w:sdtContent>
                        <w:r w:rsidR="00917D6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CACFP Awareness 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ED" w:rsidRDefault="009F2FED">
      <w:r>
        <w:separator/>
      </w:r>
    </w:p>
  </w:footnote>
  <w:footnote w:type="continuationSeparator" w:id="0">
    <w:p w:rsidR="009F2FED" w:rsidRDefault="009F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AE6"/>
    <w:multiLevelType w:val="multilevel"/>
    <w:tmpl w:val="524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0C81"/>
    <w:multiLevelType w:val="hybridMultilevel"/>
    <w:tmpl w:val="A94E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A1E"/>
    <w:multiLevelType w:val="hybridMultilevel"/>
    <w:tmpl w:val="E8E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38D3"/>
    <w:multiLevelType w:val="hybridMultilevel"/>
    <w:tmpl w:val="8EDE4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0FF3"/>
    <w:multiLevelType w:val="hybridMultilevel"/>
    <w:tmpl w:val="44F03BF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497263C7"/>
    <w:multiLevelType w:val="hybridMultilevel"/>
    <w:tmpl w:val="31D8B5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3523D"/>
    <w:multiLevelType w:val="hybridMultilevel"/>
    <w:tmpl w:val="82B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F4556"/>
    <w:multiLevelType w:val="multilevel"/>
    <w:tmpl w:val="524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17A"/>
    <w:multiLevelType w:val="hybridMultilevel"/>
    <w:tmpl w:val="6C069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E785C"/>
    <w:multiLevelType w:val="hybridMultilevel"/>
    <w:tmpl w:val="6C94CD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DE51D4"/>
    <w:multiLevelType w:val="hybridMultilevel"/>
    <w:tmpl w:val="E1E4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8A"/>
    <w:rsid w:val="000A1651"/>
    <w:rsid w:val="00110869"/>
    <w:rsid w:val="001A2C6E"/>
    <w:rsid w:val="001E2D64"/>
    <w:rsid w:val="0024061F"/>
    <w:rsid w:val="00241D8E"/>
    <w:rsid w:val="00244CE2"/>
    <w:rsid w:val="00271993"/>
    <w:rsid w:val="00311B6A"/>
    <w:rsid w:val="003617BA"/>
    <w:rsid w:val="00410836"/>
    <w:rsid w:val="00433E7C"/>
    <w:rsid w:val="0048177D"/>
    <w:rsid w:val="0053569E"/>
    <w:rsid w:val="00587097"/>
    <w:rsid w:val="005A4C35"/>
    <w:rsid w:val="005F6AEC"/>
    <w:rsid w:val="005F6EA0"/>
    <w:rsid w:val="00663B03"/>
    <w:rsid w:val="006A1872"/>
    <w:rsid w:val="007256C6"/>
    <w:rsid w:val="007A3418"/>
    <w:rsid w:val="007E18A5"/>
    <w:rsid w:val="008E233D"/>
    <w:rsid w:val="00917D62"/>
    <w:rsid w:val="00967F65"/>
    <w:rsid w:val="009754A4"/>
    <w:rsid w:val="009854BF"/>
    <w:rsid w:val="009B6D54"/>
    <w:rsid w:val="009D4CE4"/>
    <w:rsid w:val="009F2FED"/>
    <w:rsid w:val="009F75CF"/>
    <w:rsid w:val="00A20225"/>
    <w:rsid w:val="00A70549"/>
    <w:rsid w:val="00AC3F57"/>
    <w:rsid w:val="00BA7D4C"/>
    <w:rsid w:val="00BF5FDD"/>
    <w:rsid w:val="00C16277"/>
    <w:rsid w:val="00C32995"/>
    <w:rsid w:val="00C72539"/>
    <w:rsid w:val="00CB719B"/>
    <w:rsid w:val="00CC4D14"/>
    <w:rsid w:val="00CE15D5"/>
    <w:rsid w:val="00D3598A"/>
    <w:rsid w:val="00D42D08"/>
    <w:rsid w:val="00DB111D"/>
    <w:rsid w:val="00DE138F"/>
    <w:rsid w:val="00F13B5C"/>
    <w:rsid w:val="00F23FD9"/>
    <w:rsid w:val="00F51ECE"/>
    <w:rsid w:val="00F9662F"/>
    <w:rsid w:val="00FA0E40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F57"/>
    <w:rPr>
      <w:color w:val="CCCC00" w:themeColor="hyperlink"/>
      <w:u w:val="single"/>
    </w:rPr>
  </w:style>
  <w:style w:type="paragraph" w:customStyle="1" w:styleId="NamePhoneNumber">
    <w:name w:val="Name &amp; Phone Number"/>
    <w:basedOn w:val="Normal"/>
    <w:rsid w:val="00311B6A"/>
    <w:pPr>
      <w:spacing w:line="264" w:lineRule="auto"/>
      <w:ind w:firstLine="0"/>
    </w:pPr>
    <w:rPr>
      <w:rFonts w:ascii="Georgia" w:eastAsia="Times New Roman" w:hAnsi="Georgia" w:cs="Times New Roman"/>
      <w:color w:val="62797A"/>
      <w:kern w:val="28"/>
      <w:sz w:val="17"/>
      <w:szCs w:val="20"/>
      <w:lang w:eastAsia="en-US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1E2D64"/>
  </w:style>
  <w:style w:type="character" w:styleId="FollowedHyperlink">
    <w:name w:val="FollowedHyperlink"/>
    <w:basedOn w:val="DefaultParagraphFont"/>
    <w:uiPriority w:val="99"/>
    <w:semiHidden/>
    <w:unhideWhenUsed/>
    <w:rsid w:val="001E2D64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F57"/>
    <w:rPr>
      <w:color w:val="CCCC00" w:themeColor="hyperlink"/>
      <w:u w:val="single"/>
    </w:rPr>
  </w:style>
  <w:style w:type="paragraph" w:customStyle="1" w:styleId="NamePhoneNumber">
    <w:name w:val="Name &amp; Phone Number"/>
    <w:basedOn w:val="Normal"/>
    <w:rsid w:val="00311B6A"/>
    <w:pPr>
      <w:spacing w:line="264" w:lineRule="auto"/>
      <w:ind w:firstLine="0"/>
    </w:pPr>
    <w:rPr>
      <w:rFonts w:ascii="Georgia" w:eastAsia="Times New Roman" w:hAnsi="Georgia" w:cs="Times New Roman"/>
      <w:color w:val="62797A"/>
      <w:kern w:val="28"/>
      <w:sz w:val="17"/>
      <w:szCs w:val="20"/>
      <w:lang w:eastAsia="en-US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1E2D64"/>
  </w:style>
  <w:style w:type="character" w:styleId="FollowedHyperlink">
    <w:name w:val="FollowedHyperlink"/>
    <w:basedOn w:val="DefaultParagraphFont"/>
    <w:uiPriority w:val="99"/>
    <w:semiHidden/>
    <w:unhideWhenUsed/>
    <w:rsid w:val="001E2D64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ac.org/action/advocacy-toolki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frac.org/action/advocacy-toolk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A7"/>
    <w:rsid w:val="005563A7"/>
    <w:rsid w:val="005B0814"/>
    <w:rsid w:val="005B1C63"/>
    <w:rsid w:val="006F325E"/>
    <w:rsid w:val="008439C8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05675851B449218C1A98C88162F951">
    <w:name w:val="4405675851B449218C1A98C88162F951"/>
  </w:style>
  <w:style w:type="paragraph" w:customStyle="1" w:styleId="260F9BB64110434583F067106BA72CAA">
    <w:name w:val="260F9BB64110434583F067106BA72CAA"/>
  </w:style>
  <w:style w:type="paragraph" w:customStyle="1" w:styleId="8AA69110040B443E8590F7E014E5586A">
    <w:name w:val="8AA69110040B443E8590F7E014E5586A"/>
  </w:style>
  <w:style w:type="paragraph" w:customStyle="1" w:styleId="C7A8353229E145C080D951CE59BB5FDB">
    <w:name w:val="C7A8353229E145C080D951CE59BB5FDB"/>
  </w:style>
  <w:style w:type="paragraph" w:customStyle="1" w:styleId="24F650CBCB234CAF9A1BFF8CF0D3CEDF">
    <w:name w:val="24F650CBCB234CAF9A1BFF8CF0D3CEDF"/>
  </w:style>
  <w:style w:type="paragraph" w:customStyle="1" w:styleId="74EA2CADBC6E4710B6A95DDA667DF781">
    <w:name w:val="74EA2CADBC6E4710B6A95DDA667DF781"/>
  </w:style>
  <w:style w:type="paragraph" w:customStyle="1" w:styleId="31695F0E3E33407FB049AE4ECA89D054">
    <w:name w:val="31695F0E3E33407FB049AE4ECA89D054"/>
  </w:style>
  <w:style w:type="paragraph" w:customStyle="1" w:styleId="358C2E204B1C4DCE9BAF70B77D47C405">
    <w:name w:val="358C2E204B1C4DCE9BAF70B77D47C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05675851B449218C1A98C88162F951">
    <w:name w:val="4405675851B449218C1A98C88162F951"/>
  </w:style>
  <w:style w:type="paragraph" w:customStyle="1" w:styleId="260F9BB64110434583F067106BA72CAA">
    <w:name w:val="260F9BB64110434583F067106BA72CAA"/>
  </w:style>
  <w:style w:type="paragraph" w:customStyle="1" w:styleId="8AA69110040B443E8590F7E014E5586A">
    <w:name w:val="8AA69110040B443E8590F7E014E5586A"/>
  </w:style>
  <w:style w:type="paragraph" w:customStyle="1" w:styleId="C7A8353229E145C080D951CE59BB5FDB">
    <w:name w:val="C7A8353229E145C080D951CE59BB5FDB"/>
  </w:style>
  <w:style w:type="paragraph" w:customStyle="1" w:styleId="24F650CBCB234CAF9A1BFF8CF0D3CEDF">
    <w:name w:val="24F650CBCB234CAF9A1BFF8CF0D3CEDF"/>
  </w:style>
  <w:style w:type="paragraph" w:customStyle="1" w:styleId="74EA2CADBC6E4710B6A95DDA667DF781">
    <w:name w:val="74EA2CADBC6E4710B6A95DDA667DF781"/>
  </w:style>
  <w:style w:type="paragraph" w:customStyle="1" w:styleId="31695F0E3E33407FB049AE4ECA89D054">
    <w:name w:val="31695F0E3E33407FB049AE4ECA89D054"/>
  </w:style>
  <w:style w:type="paragraph" w:customStyle="1" w:styleId="358C2E204B1C4DCE9BAF70B77D47C405">
    <w:name w:val="358C2E204B1C4DCE9BAF70B77D47C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Awareness</vt:lpstr>
    </vt:vector>
  </TitlesOfParts>
  <Company>Brought to you in cooperation by The National CACFP Forum and CCFP Roundtable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Awareness</dc:title>
  <dc:creator>Chris</dc:creator>
  <cp:lastModifiedBy>Chris</cp:lastModifiedBy>
  <cp:revision>2</cp:revision>
  <cp:lastPrinted>2017-01-27T05:48:00Z</cp:lastPrinted>
  <dcterms:created xsi:type="dcterms:W3CDTF">2018-02-08T22:09:00Z</dcterms:created>
  <dcterms:modified xsi:type="dcterms:W3CDTF">2018-02-08T22:09:00Z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